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keepNext w:val="0"/>
        <w:keepLines w:val="0"/>
        <w:widowControl/>
        <w:suppressLineNumbers w:val="0"/>
        <w:jc w:val="left"/>
        <w:rPr>
          <w:rFonts w:hint="eastAsia"/>
          <w:color w:val="00B050"/>
          <w:sz w:val="44"/>
          <w:szCs w:val="44"/>
        </w:rPr>
      </w:pPr>
    </w:p>
    <w:p>
      <w:pPr>
        <w:spacing w:line="894" w:lineRule="exact"/>
        <w:ind w:left="441"/>
        <w:jc w:val="center"/>
        <w:rPr>
          <w:rFonts w:ascii="微软雅黑" w:eastAsia="微软雅黑"/>
          <w:b/>
          <w:sz w:val="36"/>
          <w:szCs w:val="36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852170</wp:posOffset>
                </wp:positionH>
                <wp:positionV relativeFrom="page">
                  <wp:posOffset>2533650</wp:posOffset>
                </wp:positionV>
                <wp:extent cx="6305550" cy="0"/>
                <wp:effectExtent l="0" t="38100" r="0" b="3810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05550" cy="0"/>
                        </a:xfrm>
                        <a:prstGeom prst="line">
                          <a:avLst/>
                        </a:prstGeom>
                        <a:ln w="762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67.1pt;margin-top:199.5pt;height:0pt;width:496.5pt;mso-position-horizontal-relative:page;mso-position-vertical-relative:page;z-index:251661312;mso-width-relative:page;mso-height-relative:page;" filled="f" stroked="t" coordsize="21600,21600" o:gfxdata="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+anRX9cAAAAMAQAA&#10;DwAAAAAAAAABACAAAAAiAAAAZHJzL2Rvd25yZXYueG1sUEsBAhQAFAAAAAgAh07iQPdji3bhAQAA&#10;pQMAAA4AAAAAAAAAAQAgAAAAJgEAAGRycy9lMm9Eb2MueG1sUEsFBgAAAAAGAAYAWQEAAHkFAAAA&#10;AA==&#10;">
                <v:fill on="f" focussize="0,0"/>
                <v:stroke weight="6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position w:val="-23"/>
          <w:lang w:val="en-US" w:bidi="ar-SA"/>
        </w:rPr>
        <w:drawing>
          <wp:inline distT="0" distB="0" distL="0" distR="0">
            <wp:extent cx="495300" cy="495300"/>
            <wp:effectExtent l="0" t="0" r="0" b="0"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微软雅黑" w:eastAsia="微软雅黑"/>
          <w:b/>
          <w:color w:val="FF0000"/>
          <w:spacing w:val="-8"/>
          <w:sz w:val="36"/>
          <w:szCs w:val="36"/>
          <w:lang w:eastAsia="zh-CN"/>
        </w:rPr>
        <w:t>中店乡中心学校</w:t>
      </w:r>
      <w:r>
        <w:rPr>
          <w:rFonts w:hint="eastAsia" w:ascii="微软雅黑" w:eastAsia="微软雅黑"/>
          <w:b/>
          <w:color w:val="FF0000"/>
          <w:spacing w:val="-8"/>
          <w:sz w:val="36"/>
          <w:szCs w:val="36"/>
        </w:rPr>
        <w:t>国培计划</w:t>
      </w:r>
      <w:r>
        <w:rPr>
          <w:rFonts w:hint="eastAsia" w:ascii="微软雅黑" w:eastAsia="微软雅黑"/>
          <w:b/>
          <w:color w:val="FF0000"/>
          <w:spacing w:val="-7"/>
          <w:sz w:val="36"/>
          <w:szCs w:val="36"/>
        </w:rPr>
        <w:t>（201</w:t>
      </w:r>
      <w:r>
        <w:rPr>
          <w:rFonts w:hint="eastAsia" w:ascii="微软雅黑" w:eastAsia="微软雅黑"/>
          <w:b/>
          <w:color w:val="FF0000"/>
          <w:spacing w:val="-7"/>
          <w:sz w:val="36"/>
          <w:szCs w:val="36"/>
          <w:lang w:val="en-US" w:eastAsia="zh-CN"/>
        </w:rPr>
        <w:t>9</w:t>
      </w:r>
      <w:r>
        <w:rPr>
          <w:rFonts w:hint="eastAsia" w:ascii="微软雅黑" w:eastAsia="微软雅黑"/>
          <w:b/>
          <w:color w:val="FF0000"/>
          <w:spacing w:val="-7"/>
          <w:sz w:val="36"/>
          <w:szCs w:val="36"/>
        </w:rPr>
        <w:t>）</w:t>
      </w:r>
      <w:r>
        <w:rPr>
          <w:rFonts w:hint="eastAsia" w:ascii="微软雅黑" w:eastAsia="微软雅黑"/>
          <w:b/>
          <w:color w:val="FF0000"/>
          <w:spacing w:val="-2"/>
          <w:sz w:val="36"/>
          <w:szCs w:val="36"/>
        </w:rPr>
        <w:t>工作简报</w:t>
      </w:r>
    </w:p>
    <w:p>
      <w:pPr>
        <w:pStyle w:val="3"/>
        <w:spacing w:line="646" w:lineRule="exact"/>
        <w:ind w:left="650"/>
        <w:rPr>
          <w:rFonts w:ascii="微软雅黑" w:eastAsia="微软雅黑"/>
        </w:rPr>
      </w:pPr>
      <w:r>
        <w:rPr>
          <w:rFonts w:hint="eastAsia" w:ascii="微软雅黑" w:eastAsia="微软雅黑"/>
          <w:color w:val="FF0000"/>
        </w:rPr>
        <w:t>第    1    期</w:t>
      </w:r>
    </w:p>
    <w:p>
      <w:pPr>
        <w:tabs>
          <w:tab w:val="left" w:pos="5459"/>
        </w:tabs>
        <w:spacing w:line="588" w:lineRule="exact"/>
        <w:ind w:left="501"/>
        <w:jc w:val="center"/>
        <w:rPr>
          <w:rFonts w:hint="eastAsia"/>
          <w:color w:val="00B050"/>
          <w:sz w:val="44"/>
          <w:szCs w:val="44"/>
        </w:rPr>
      </w:pPr>
      <w:r>
        <w:rPr>
          <w:rFonts w:hint="eastAsia" w:ascii="微软雅黑" w:eastAsia="微软雅黑"/>
          <w:b/>
          <w:color w:val="FF0000"/>
          <w:sz w:val="28"/>
          <w:szCs w:val="28"/>
        </w:rPr>
        <w:t>主办：金安区中店乡</w:t>
      </w:r>
      <w:r>
        <w:rPr>
          <w:rFonts w:hint="eastAsia" w:ascii="微软雅黑" w:eastAsia="微软雅黑"/>
          <w:b/>
          <w:color w:val="FF0000"/>
          <w:sz w:val="28"/>
          <w:szCs w:val="28"/>
          <w:lang w:eastAsia="zh-CN"/>
        </w:rPr>
        <w:t>中心学校</w:t>
      </w:r>
      <w:r>
        <w:rPr>
          <w:rFonts w:hint="eastAsia" w:ascii="微软雅黑" w:eastAsia="微软雅黑"/>
          <w:b/>
          <w:color w:val="FF0000"/>
          <w:sz w:val="28"/>
          <w:szCs w:val="28"/>
          <w:lang w:val="en-US" w:eastAsia="zh-CN"/>
        </w:rPr>
        <w:t xml:space="preserve">       </w:t>
      </w:r>
      <w:r>
        <w:rPr>
          <w:rFonts w:hint="eastAsia" w:ascii="微软雅黑" w:eastAsia="微软雅黑"/>
          <w:b/>
          <w:color w:val="FF0000"/>
          <w:sz w:val="28"/>
          <w:szCs w:val="28"/>
        </w:rPr>
        <w:t>时间：201</w:t>
      </w:r>
      <w:r>
        <w:rPr>
          <w:rFonts w:hint="eastAsia" w:ascii="微软雅黑" w:eastAsia="微软雅黑"/>
          <w:b/>
          <w:color w:val="FF0000"/>
          <w:sz w:val="28"/>
          <w:szCs w:val="28"/>
          <w:lang w:val="en-US" w:eastAsia="zh-CN"/>
        </w:rPr>
        <w:t>9</w:t>
      </w:r>
      <w:r>
        <w:rPr>
          <w:rFonts w:hint="eastAsia" w:ascii="微软雅黑" w:eastAsia="微软雅黑"/>
          <w:b/>
          <w:color w:val="FF0000"/>
          <w:sz w:val="28"/>
          <w:szCs w:val="28"/>
        </w:rPr>
        <w:t>年11月</w:t>
      </w:r>
      <w:r>
        <w:rPr>
          <w:rFonts w:hint="eastAsia" w:ascii="微软雅黑" w:eastAsia="微软雅黑"/>
          <w:b/>
          <w:color w:val="FF0000"/>
          <w:sz w:val="28"/>
          <w:szCs w:val="28"/>
          <w:lang w:val="en-US" w:eastAsia="zh-CN"/>
        </w:rPr>
        <w:t>9</w:t>
      </w:r>
      <w:r>
        <w:rPr>
          <w:rFonts w:hint="eastAsia" w:ascii="微软雅黑" w:eastAsia="微软雅黑"/>
          <w:b/>
          <w:color w:val="FF0000"/>
          <w:sz w:val="28"/>
          <w:szCs w:val="28"/>
        </w:rPr>
        <w:t>日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B050"/>
          <w:sz w:val="44"/>
          <w:szCs w:val="44"/>
        </w:rPr>
        <w:t>【</w:t>
      </w:r>
      <w:r>
        <w:rPr>
          <w:rFonts w:hint="eastAsia" w:ascii="隶书" w:eastAsia="隶书"/>
          <w:color w:val="00B050"/>
          <w:sz w:val="44"/>
          <w:szCs w:val="44"/>
        </w:rPr>
        <w:t>卷首</w:t>
      </w:r>
      <w:r>
        <w:rPr>
          <w:rFonts w:hint="eastAsia"/>
          <w:color w:val="00B050"/>
          <w:sz w:val="44"/>
          <w:szCs w:val="44"/>
        </w:rPr>
        <w:t>】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2019年11月9日，中店乡中小学教师齐聚杨公庙中心小学，开启一段 难忘的“充电”之旅——金安区2019-2020年度中小学幼儿园教师全员培训暨 “国培计划（2019）”常态化培训。培训过程中，由班主任全程跟踪，做好教学工作的服务、开展班级活动以及参训教师的评价反馈等。整个培训让教师们受益匪浅，得到了教师们较高的评价，取得了很大的实效。在今后的培训中，我们将反思过往、不断提升、开拓创新。</w:t>
      </w: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935" distR="114935">
            <wp:extent cx="5140960" cy="2644775"/>
            <wp:effectExtent l="0" t="0" r="2540" b="317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40960" cy="264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B050"/>
          <w:sz w:val="44"/>
          <w:szCs w:val="44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B050"/>
          <w:sz w:val="44"/>
          <w:szCs w:val="44"/>
          <w:lang w:val="en-US" w:eastAsia="zh-CN"/>
        </w:rPr>
      </w:pPr>
      <w:r>
        <w:rPr>
          <w:rFonts w:hint="eastAsia"/>
          <w:color w:val="00B050"/>
          <w:sz w:val="44"/>
          <w:szCs w:val="44"/>
        </w:rPr>
        <w:t>【</w:t>
      </w:r>
      <w:r>
        <w:rPr>
          <w:rFonts w:hint="eastAsia"/>
          <w:color w:val="00B050"/>
          <w:sz w:val="44"/>
          <w:szCs w:val="44"/>
          <w:lang w:eastAsia="zh-CN"/>
        </w:rPr>
        <w:t>培训动态</w:t>
      </w:r>
      <w:r>
        <w:rPr>
          <w:rFonts w:hint="eastAsia"/>
          <w:color w:val="00B050"/>
          <w:sz w:val="44"/>
          <w:szCs w:val="44"/>
        </w:rPr>
        <w:t>】</w:t>
      </w:r>
      <w:r>
        <w:rPr>
          <w:rFonts w:hint="eastAsia"/>
          <w:color w:val="00B050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3345815</wp:posOffset>
                </wp:positionH>
                <wp:positionV relativeFrom="paragraph">
                  <wp:posOffset>3175</wp:posOffset>
                </wp:positionV>
                <wp:extent cx="1882140" cy="2472055"/>
                <wp:effectExtent l="0" t="0" r="3810" b="444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488815" y="1807210"/>
                          <a:ext cx="1882140" cy="24720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ind w:firstLine="560" w:firstLineChars="200"/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11 月 9 日上午 8:00，培训团队准时到达杨公庙中心小学，8:20 培训开始。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3.45pt;margin-top:0.25pt;height:194.65pt;width:148.2pt;z-index:251658240;mso-width-relative:page;mso-height-relative:page;" fillcolor="#FFFFFF [3201]" filled="t" stroked="f" coordsize="21600,21600" o:gfxdata="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RA+of1AAAAAgBAAAPAAAAAAAAAAEAIAAAACIAAABkcnMv&#10;ZG93bnJldi54bWxQSwECFAAUAAAACACHTuJAZQ18R0ACAABOBAAADgAAAAAAAAABACAAAAAjAQAA&#10;ZHJzL2Uyb0RvYy54bWxQSwUGAAAAAAYABgBZAQAA1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ind w:firstLine="560" w:firstLineChars="200"/>
                      </w:pPr>
                      <w:r>
                        <w:rPr>
                          <w:rFonts w:hint="eastAsia"/>
                          <w:color w:val="000000" w:themeColor="text1"/>
                          <w:sz w:val="28"/>
                          <w:szCs w:val="2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11 月 9 日上午 8:00，培训团队准时到达杨公庙中心小学，8:20 培训开始。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166745" cy="2383790"/>
            <wp:effectExtent l="0" t="0" r="14605" b="16510"/>
            <wp:docPr id="3" name="图片 3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66745" cy="2383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培训由教师进修学校领导张永来和姜红同志领队，讲师团队人员分别为：黄雄飞、 胡超、车福俊、闫艳等四位专家。此次培训是“国培计划（2019）”项目常态化培训和继续教育全员培训的整合培训,培训时间为两天，第一天为集中培训，第二天完成第一天的作业、填写报告册。要求全体中小学教师参加，按照初中文科、初中理科、小学语文、小学数学四个学科分班安排学习。本次 培训由中店乡中心学校组织安排，场地布置合理、日程安排紧凑，全程实行扫码签到考勤，确保了本次培训扎实高效开展。</w:t>
      </w: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B050"/>
          <w:sz w:val="44"/>
          <w:szCs w:val="44"/>
        </w:rPr>
      </w:pPr>
      <w:r>
        <w:rPr>
          <w:rFonts w:hint="eastAsia"/>
          <w:color w:val="00B050"/>
          <w:sz w:val="44"/>
          <w:szCs w:val="44"/>
        </w:rPr>
        <w:t>【</w:t>
      </w:r>
      <w:r>
        <w:rPr>
          <w:rFonts w:hint="eastAsia"/>
          <w:color w:val="00B050"/>
          <w:sz w:val="44"/>
          <w:szCs w:val="44"/>
          <w:lang w:eastAsia="zh-CN"/>
        </w:rPr>
        <w:t>学情通报</w:t>
      </w:r>
      <w:r>
        <w:rPr>
          <w:rFonts w:hint="eastAsia"/>
          <w:color w:val="00B050"/>
          <w:sz w:val="44"/>
          <w:szCs w:val="44"/>
        </w:rPr>
        <w:t>】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专家团队教学功底深厚，教学理念新颖，教学内容引人入胜，受到了参训学员们一致好评。学员们态度端正，学习认真，讨论积极 ，学习效果好。四位专家，四个课堂，四种极具特色的诠释，堪称一场精彩纷呈的教学盛宴。</w:t>
      </w:r>
    </w:p>
    <w:p>
      <w:pPr>
        <w:keepNext w:val="0"/>
        <w:keepLines w:val="0"/>
        <w:widowControl/>
        <w:suppressLineNumbers w:val="0"/>
        <w:jc w:val="left"/>
        <w:rPr>
          <w:rFonts w:hint="default"/>
          <w:color w:val="00B050"/>
          <w:sz w:val="44"/>
          <w:szCs w:val="44"/>
          <w:lang w:val="en-US" w:eastAsia="zh-CN"/>
        </w:rPr>
      </w:pPr>
      <w:r>
        <w:rPr>
          <w:rFonts w:hint="eastAsia"/>
          <w:color w:val="00B050"/>
          <w:sz w:val="44"/>
          <w:szCs w:val="44"/>
          <w:lang w:val="en-US" w:eastAsia="zh-CN"/>
        </w:rPr>
        <w:drawing>
          <wp:inline distT="0" distB="0" distL="114300" distR="114300">
            <wp:extent cx="2341880" cy="2995295"/>
            <wp:effectExtent l="0" t="0" r="1270" b="14605"/>
            <wp:docPr id="6" name="图片 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41880" cy="2995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B050"/>
          <w:sz w:val="44"/>
          <w:szCs w:val="44"/>
          <w:lang w:val="en-US" w:eastAsia="zh-CN"/>
        </w:rPr>
        <w:t xml:space="preserve"> </w:t>
      </w:r>
      <w:r>
        <w:rPr>
          <w:rFonts w:hint="eastAsia"/>
          <w:color w:val="00B050"/>
          <w:sz w:val="44"/>
          <w:szCs w:val="44"/>
          <w:lang w:val="en-US" w:eastAsia="zh-CN"/>
        </w:rPr>
        <w:drawing>
          <wp:inline distT="0" distB="0" distL="114300" distR="114300">
            <wp:extent cx="2420620" cy="2995295"/>
            <wp:effectExtent l="0" t="0" r="17780" b="14605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20620" cy="2995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center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图一  专家讲座               图二  专家讲座</w:t>
      </w:r>
    </w:p>
    <w:p>
      <w:pPr>
        <w:keepNext w:val="0"/>
        <w:keepLines w:val="0"/>
        <w:widowControl/>
        <w:suppressLineNumbers w:val="0"/>
        <w:jc w:val="center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/>
          <w:color w:val="00B050"/>
          <w:sz w:val="44"/>
          <w:szCs w:val="44"/>
          <w:lang w:val="en-US" w:eastAsia="zh-CN"/>
        </w:rPr>
      </w:pPr>
      <w:r>
        <w:rPr>
          <w:rFonts w:hint="eastAsia"/>
          <w:color w:val="00B050"/>
          <w:sz w:val="44"/>
          <w:szCs w:val="44"/>
          <w:lang w:val="en-US" w:eastAsia="zh-CN"/>
        </w:rPr>
        <w:drawing>
          <wp:inline distT="0" distB="0" distL="114300" distR="114300">
            <wp:extent cx="2321560" cy="2893060"/>
            <wp:effectExtent l="0" t="0" r="2540" b="2540"/>
            <wp:docPr id="8" name="图片 8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21560" cy="2893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B050"/>
          <w:sz w:val="44"/>
          <w:szCs w:val="44"/>
          <w:lang w:val="en-US" w:eastAsia="zh-CN"/>
        </w:rPr>
        <w:t xml:space="preserve"> </w:t>
      </w:r>
      <w:r>
        <w:rPr>
          <w:rFonts w:hint="default"/>
          <w:color w:val="00B050"/>
          <w:sz w:val="44"/>
          <w:szCs w:val="44"/>
          <w:lang w:val="en-US" w:eastAsia="zh-CN"/>
        </w:rPr>
        <w:drawing>
          <wp:inline distT="0" distB="0" distL="114300" distR="114300">
            <wp:extent cx="2430145" cy="2885440"/>
            <wp:effectExtent l="0" t="0" r="8255" b="10160"/>
            <wp:docPr id="9" name="图片 9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30145" cy="2885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center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图三  专家讲座               图四  专家讲座</w:t>
      </w:r>
    </w:p>
    <w:p>
      <w:pPr>
        <w:keepNext w:val="0"/>
        <w:keepLines w:val="0"/>
        <w:widowControl/>
        <w:suppressLineNumbers w:val="0"/>
        <w:jc w:val="left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 w:eastAsiaTheme="minorEastAsia"/>
          <w:sz w:val="44"/>
          <w:szCs w:val="44"/>
          <w:lang w:val="en-US" w:eastAsia="zh-CN"/>
        </w:rPr>
        <w:drawing>
          <wp:inline distT="0" distB="0" distL="114300" distR="114300">
            <wp:extent cx="5264785" cy="3120390"/>
            <wp:effectExtent l="0" t="0" r="12065" b="3810"/>
            <wp:docPr id="10" name="图片 1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12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center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图五  学员认真专心记录             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B050"/>
          <w:sz w:val="44"/>
          <w:szCs w:val="44"/>
        </w:rPr>
      </w:pPr>
      <w:r>
        <w:rPr>
          <w:rFonts w:hint="eastAsia"/>
          <w:color w:val="00B050"/>
          <w:sz w:val="44"/>
          <w:szCs w:val="44"/>
        </w:rPr>
        <w:t>【</w:t>
      </w:r>
      <w:r>
        <w:rPr>
          <w:rFonts w:hint="eastAsia"/>
          <w:color w:val="00B050"/>
          <w:sz w:val="44"/>
          <w:szCs w:val="44"/>
          <w:lang w:eastAsia="zh-CN"/>
        </w:rPr>
        <w:t>学员培训心得</w:t>
      </w:r>
      <w:r>
        <w:rPr>
          <w:rFonts w:hint="eastAsia"/>
          <w:color w:val="00B050"/>
          <w:sz w:val="44"/>
          <w:szCs w:val="44"/>
        </w:rPr>
        <w:t>】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何传章：本次培训听了专家的课获益匪浅。专家语言朴实，培训内容 有深度，讲解深入浅出，本人收获满满。 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黄宏荣：很高兴参加了此次培训，老师高屋建瓴地诠释了如何提升我们 的专业能力和素养。专业知识水平高，理论功底深，我觉得我找到了自己努力 方向。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江正和：专家的课理论联系实际，传授的专业理论知识有很强的指导性， 所列举的教学案例非常鲜活，这样的国培很受欢迎。 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王宜火：送教下乡专家准备充分，介绍如何做一个好老师的标准，并结合 自己的亲身教学的经历，展示小学数学课堂教学与信息技术的无缝融合，参与到 有效的课堂教学。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253990" cy="3054985"/>
            <wp:effectExtent l="0" t="0" r="3810" b="12065"/>
            <wp:docPr id="11" name="图片 11" descr="IMG20191118153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IMG2019111815325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054985"/>
                    </a:xfrm>
                    <a:prstGeom prst="round2Same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jc w:val="center"/>
        <w:rPr>
          <w:rFonts w:hint="eastAsia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widowControl/>
        <w:suppressLineNumbers w:val="0"/>
        <w:jc w:val="center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学员培训记录及心得体会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B050"/>
          <w:sz w:val="44"/>
          <w:szCs w:val="44"/>
        </w:rPr>
        <w:t>【</w:t>
      </w:r>
      <w:r>
        <w:rPr>
          <w:rFonts w:hint="eastAsia"/>
          <w:color w:val="00B050"/>
          <w:sz w:val="44"/>
          <w:szCs w:val="44"/>
          <w:lang w:eastAsia="zh-CN"/>
        </w:rPr>
        <w:t>结束语</w:t>
      </w:r>
      <w:r>
        <w:rPr>
          <w:rFonts w:hint="eastAsia"/>
          <w:color w:val="00B050"/>
          <w:sz w:val="44"/>
          <w:szCs w:val="44"/>
        </w:rPr>
        <w:t>】</w:t>
      </w:r>
    </w:p>
    <w:p>
      <w:pPr>
        <w:pStyle w:val="4"/>
        <w:spacing w:line="417" w:lineRule="auto"/>
        <w:ind w:left="113" w:leftChars="54" w:right="255" w:firstLine="560" w:firstLineChars="200"/>
        <w:rPr>
          <w:rFonts w:hint="eastAsia" w:eastAsiaTheme="minorEastAsia"/>
          <w:lang w:eastAsia="zh-CN"/>
        </w:rPr>
      </w:pPr>
      <w:r>
        <w:rPr>
          <w:rFonts w:hint="eastAsia"/>
        </w:rPr>
        <w:t>本次活动</w:t>
      </w:r>
      <w:r>
        <w:rPr>
          <w:rFonts w:hint="eastAsia"/>
          <w:lang w:eastAsia="zh-CN"/>
        </w:rPr>
        <w:t>中店乡中</w:t>
      </w:r>
      <w:r>
        <w:rPr>
          <w:rFonts w:hint="eastAsia"/>
        </w:rPr>
        <w:t>小学教师培训参与率</w:t>
      </w:r>
      <w:r>
        <w:t xml:space="preserve"> 100%</w:t>
      </w:r>
      <w:r>
        <w:rPr>
          <w:rFonts w:hint="eastAsia"/>
        </w:rPr>
        <w:t>。所有参训学员都能够积极认真参与学习，并及时完成学习作业。专家讲师紧紧围绕</w:t>
      </w:r>
      <w:r>
        <w:t>“</w:t>
      </w:r>
      <w:r>
        <w:rPr>
          <w:rFonts w:hint="eastAsia"/>
          <w:lang w:eastAsia="zh-CN"/>
        </w:rPr>
        <w:t>信息技术与教学的深度融合</w:t>
      </w:r>
      <w:r>
        <w:t>”</w:t>
      </w:r>
      <w:r>
        <w:rPr>
          <w:rFonts w:hint="eastAsia"/>
          <w:lang w:eastAsia="zh-CN"/>
        </w:rPr>
        <w:t>为</w:t>
      </w:r>
      <w:r>
        <w:rPr>
          <w:rFonts w:hint="eastAsia"/>
        </w:rPr>
        <w:t>主题，探讨了教师</w:t>
      </w:r>
      <w:r>
        <w:rPr>
          <w:rFonts w:hint="eastAsia"/>
          <w:b w:val="0"/>
          <w:bCs w:val="0"/>
        </w:rPr>
        <w:t>个人</w:t>
      </w:r>
      <w:r>
        <w:rPr>
          <w:rFonts w:hint="eastAsia"/>
          <w:b w:val="0"/>
          <w:bCs w:val="0"/>
          <w:lang w:eastAsia="zh-CN"/>
        </w:rPr>
        <w:t>信息技术</w:t>
      </w:r>
      <w:r>
        <w:rPr>
          <w:rFonts w:hint="eastAsia"/>
          <w:b w:val="0"/>
          <w:bCs w:val="0"/>
        </w:rPr>
        <w:t>能力提升的途径方法，专家们结合大量生动教学</w:t>
      </w:r>
      <w:r>
        <w:rPr>
          <w:rFonts w:hint="eastAsia"/>
        </w:rPr>
        <w:t>案例剖析、教学视频观摩、师生互动等方式，引导学员共同探讨，参与性强，课堂气氛生动活泼，学员收获颇丰。本次培训圆满完成，这不是结束，而是探索教师自我提升、开创教育新局面的开始。希望学员们回到岗位后，积极开展教研工作，学习新理念，碰撞新思想，不忘初心，扬帆起航</w:t>
      </w:r>
      <w:r>
        <w:rPr>
          <w:rFonts w:hint="eastAsia"/>
          <w:lang w:eastAsia="zh-CN"/>
        </w:rPr>
        <w:t>。</w:t>
      </w:r>
    </w:p>
    <w:p>
      <w:pPr>
        <w:keepNext w:val="0"/>
        <w:keepLines w:val="0"/>
        <w:widowControl/>
        <w:suppressLineNumbers w:val="0"/>
        <w:jc w:val="left"/>
        <w:rPr>
          <w:rFonts w:hint="eastAsia" w:eastAsiaTheme="minorEastAsia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1B6C94"/>
    <w:rsid w:val="00D51622"/>
    <w:rsid w:val="011418B4"/>
    <w:rsid w:val="02996937"/>
    <w:rsid w:val="03266588"/>
    <w:rsid w:val="04D11AAA"/>
    <w:rsid w:val="04E74B46"/>
    <w:rsid w:val="073B6415"/>
    <w:rsid w:val="091A18C1"/>
    <w:rsid w:val="09473552"/>
    <w:rsid w:val="099E6393"/>
    <w:rsid w:val="09E2037C"/>
    <w:rsid w:val="0CAF640E"/>
    <w:rsid w:val="0D243DE6"/>
    <w:rsid w:val="104C613E"/>
    <w:rsid w:val="109C6823"/>
    <w:rsid w:val="14335150"/>
    <w:rsid w:val="146D44F7"/>
    <w:rsid w:val="147D59F5"/>
    <w:rsid w:val="16437AA8"/>
    <w:rsid w:val="190D0311"/>
    <w:rsid w:val="190D1B2E"/>
    <w:rsid w:val="1AD547EE"/>
    <w:rsid w:val="1B347315"/>
    <w:rsid w:val="1BA15A1C"/>
    <w:rsid w:val="1BC560EA"/>
    <w:rsid w:val="1C792EF9"/>
    <w:rsid w:val="1D1B6C94"/>
    <w:rsid w:val="1E2D03C3"/>
    <w:rsid w:val="1E5263BB"/>
    <w:rsid w:val="1E9E07CB"/>
    <w:rsid w:val="1EE7383F"/>
    <w:rsid w:val="1F152283"/>
    <w:rsid w:val="1F343311"/>
    <w:rsid w:val="201647CB"/>
    <w:rsid w:val="21720D0B"/>
    <w:rsid w:val="24DA3204"/>
    <w:rsid w:val="25FD2B17"/>
    <w:rsid w:val="288978C4"/>
    <w:rsid w:val="2B762796"/>
    <w:rsid w:val="2B7B3694"/>
    <w:rsid w:val="2BE72D11"/>
    <w:rsid w:val="2CFD10AD"/>
    <w:rsid w:val="2EE374CF"/>
    <w:rsid w:val="2EF61303"/>
    <w:rsid w:val="2F3F5AB4"/>
    <w:rsid w:val="33733D52"/>
    <w:rsid w:val="34AD302B"/>
    <w:rsid w:val="419C2CA9"/>
    <w:rsid w:val="429B4D0D"/>
    <w:rsid w:val="43703683"/>
    <w:rsid w:val="45847038"/>
    <w:rsid w:val="462D34F9"/>
    <w:rsid w:val="47676B62"/>
    <w:rsid w:val="48DB49CD"/>
    <w:rsid w:val="494E1569"/>
    <w:rsid w:val="49CF4082"/>
    <w:rsid w:val="502F2367"/>
    <w:rsid w:val="514165E3"/>
    <w:rsid w:val="5155068C"/>
    <w:rsid w:val="51797994"/>
    <w:rsid w:val="55E21442"/>
    <w:rsid w:val="566E35F0"/>
    <w:rsid w:val="56B77920"/>
    <w:rsid w:val="56FD4633"/>
    <w:rsid w:val="590951D3"/>
    <w:rsid w:val="59A7579D"/>
    <w:rsid w:val="5D291225"/>
    <w:rsid w:val="5F8278C0"/>
    <w:rsid w:val="605F6D1D"/>
    <w:rsid w:val="607F01E6"/>
    <w:rsid w:val="61095326"/>
    <w:rsid w:val="620463AA"/>
    <w:rsid w:val="63CB75D9"/>
    <w:rsid w:val="6600311A"/>
    <w:rsid w:val="66D143F1"/>
    <w:rsid w:val="66E4557D"/>
    <w:rsid w:val="66EA4797"/>
    <w:rsid w:val="680978E8"/>
    <w:rsid w:val="696D66DF"/>
    <w:rsid w:val="6AEB7642"/>
    <w:rsid w:val="6B150061"/>
    <w:rsid w:val="6CD61DBB"/>
    <w:rsid w:val="70D6524F"/>
    <w:rsid w:val="74DE7719"/>
    <w:rsid w:val="761A476C"/>
    <w:rsid w:val="76984BC9"/>
    <w:rsid w:val="76A75D89"/>
    <w:rsid w:val="776435EC"/>
    <w:rsid w:val="77D53420"/>
    <w:rsid w:val="78344A8D"/>
    <w:rsid w:val="786B0964"/>
    <w:rsid w:val="7A7D3438"/>
    <w:rsid w:val="7CDC29FC"/>
    <w:rsid w:val="7D811FE5"/>
    <w:rsid w:val="7E437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left="118"/>
      <w:outlineLvl w:val="0"/>
    </w:pPr>
    <w:rPr>
      <w:rFonts w:ascii="叶根友毛笔行书2.0版" w:hAnsi="叶根友毛笔行书2.0版" w:eastAsia="叶根友毛笔行书2.0版" w:cs="叶根友毛笔行书2.0版"/>
      <w:b/>
      <w:bCs/>
      <w:sz w:val="72"/>
      <w:szCs w:val="72"/>
    </w:rPr>
  </w:style>
  <w:style w:type="paragraph" w:styleId="3">
    <w:name w:val="heading 2"/>
    <w:basedOn w:val="1"/>
    <w:next w:val="1"/>
    <w:qFormat/>
    <w:uiPriority w:val="1"/>
    <w:pPr>
      <w:ind w:left="53"/>
      <w:jc w:val="center"/>
      <w:outlineLvl w:val="1"/>
    </w:pPr>
    <w:rPr>
      <w:b/>
      <w:bCs/>
      <w:sz w:val="36"/>
      <w:szCs w:val="3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sz w:val="28"/>
      <w:szCs w:val="2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2019-11-12T03:11:00Z</dcterms:created>
  <dc:creator>Administrator</dc:creator>
  <cp:lastModifiedBy>Administrator</cp:lastModifiedBy>
  <dcterms:modified xsi:type="dcterms:W3CDTF">2019-11-19T01:04:06Z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